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194D" w14:textId="77777777" w:rsidR="007C4BE1" w:rsidRDefault="007C4BE1" w:rsidP="007C4BE1"/>
    <w:p w14:paraId="7919FD8E" w14:textId="77777777" w:rsidR="0059258A" w:rsidRDefault="0059258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572E87B2" w14:textId="77777777" w:rsidR="00777FEA" w:rsidRDefault="00777FE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0ECEBA6D" w14:textId="77777777" w:rsidR="00100F6A" w:rsidRPr="00100F6A" w:rsidRDefault="00100F6A" w:rsidP="00777658">
      <w:pPr>
        <w:spacing w:line="278" w:lineRule="auto"/>
        <w:ind w:left="2124"/>
        <w:rPr>
          <w:rFonts w:eastAsiaTheme="minorHAnsi"/>
          <w:b/>
          <w:bCs/>
          <w:kern w:val="2"/>
          <w:sz w:val="48"/>
          <w:szCs w:val="48"/>
          <w14:ligatures w14:val="standardContextual"/>
        </w:rPr>
      </w:pPr>
      <w:r w:rsidRPr="00100F6A">
        <w:rPr>
          <w:rFonts w:eastAsiaTheme="minorHAnsi"/>
          <w:b/>
          <w:bCs/>
          <w:kern w:val="2"/>
          <w:sz w:val="48"/>
          <w:szCs w:val="48"/>
          <w14:ligatures w14:val="standardContextual"/>
        </w:rPr>
        <w:t>DOSSIER D’INSCRIPTION</w:t>
      </w:r>
    </w:p>
    <w:p w14:paraId="2BD2AD82" w14:textId="1AA3489D" w:rsidR="00100F6A" w:rsidRPr="00100F6A" w:rsidRDefault="00100F6A" w:rsidP="00777658">
      <w:pPr>
        <w:spacing w:line="278" w:lineRule="auto"/>
        <w:jc w:val="center"/>
        <w:rPr>
          <w:rFonts w:eastAsiaTheme="minorHAnsi"/>
          <w:b/>
          <w:bCs/>
          <w:kern w:val="2"/>
          <w:sz w:val="48"/>
          <w:szCs w:val="48"/>
          <w14:ligatures w14:val="standardContextual"/>
        </w:rPr>
      </w:pPr>
      <w:r w:rsidRPr="00100F6A">
        <w:rPr>
          <w:rFonts w:eastAsiaTheme="minorHAnsi"/>
          <w:b/>
          <w:bCs/>
          <w:kern w:val="2"/>
          <w:sz w:val="48"/>
          <w:szCs w:val="48"/>
          <w14:ligatures w14:val="standardContextual"/>
        </w:rPr>
        <w:t>ALAE</w:t>
      </w:r>
    </w:p>
    <w:p w14:paraId="4C5719C2" w14:textId="2CDC4DD9" w:rsidR="00100F6A" w:rsidRPr="00100F6A" w:rsidRDefault="00100F6A" w:rsidP="00777658">
      <w:pPr>
        <w:spacing w:line="278" w:lineRule="auto"/>
        <w:jc w:val="center"/>
        <w:rPr>
          <w:rFonts w:eastAsiaTheme="minorHAnsi"/>
          <w:b/>
          <w:bCs/>
          <w:kern w:val="2"/>
          <w:sz w:val="48"/>
          <w:szCs w:val="48"/>
          <w14:ligatures w14:val="standardContextual"/>
        </w:rPr>
      </w:pPr>
      <w:r w:rsidRPr="00100F6A">
        <w:rPr>
          <w:rFonts w:eastAsiaTheme="minorHAnsi"/>
          <w:b/>
          <w:bCs/>
          <w:kern w:val="2"/>
          <w:sz w:val="48"/>
          <w:szCs w:val="48"/>
          <w14:ligatures w14:val="standardContextual"/>
        </w:rPr>
        <w:t>CENTRE DE LOISIRS</w:t>
      </w:r>
    </w:p>
    <w:p w14:paraId="448416E5" w14:textId="77777777" w:rsidR="00100F6A" w:rsidRPr="00100F6A" w:rsidRDefault="00100F6A" w:rsidP="00100F6A">
      <w:pPr>
        <w:spacing w:line="278" w:lineRule="auto"/>
        <w:ind w:left="708" w:firstLine="708"/>
        <w:jc w:val="both"/>
        <w:rPr>
          <w:rFonts w:eastAsiaTheme="minorHAnsi"/>
          <w:b/>
          <w:bCs/>
          <w:kern w:val="2"/>
          <w:sz w:val="48"/>
          <w:szCs w:val="48"/>
          <w14:ligatures w14:val="standardContextual"/>
        </w:rPr>
      </w:pPr>
    </w:p>
    <w:p w14:paraId="1A6F2CDB" w14:textId="77777777" w:rsidR="00100F6A" w:rsidRPr="00100F6A" w:rsidRDefault="00100F6A" w:rsidP="00100F6A">
      <w:pPr>
        <w:spacing w:line="278" w:lineRule="auto"/>
        <w:ind w:left="708" w:firstLine="708"/>
        <w:rPr>
          <w:rFonts w:eastAsiaTheme="minorHAnsi"/>
          <w:b/>
          <w:bCs/>
          <w:kern w:val="2"/>
          <w:sz w:val="48"/>
          <w:szCs w:val="48"/>
          <w14:ligatures w14:val="standardContextual"/>
        </w:rPr>
      </w:pPr>
    </w:p>
    <w:p w14:paraId="361882FC" w14:textId="77777777" w:rsidR="00100F6A" w:rsidRPr="00100F6A" w:rsidRDefault="00100F6A" w:rsidP="00777658">
      <w:pPr>
        <w:spacing w:line="278" w:lineRule="auto"/>
        <w:ind w:left="708" w:firstLine="708"/>
        <w:rPr>
          <w:rFonts w:eastAsiaTheme="minorHAnsi"/>
          <w:b/>
          <w:bCs/>
          <w:kern w:val="2"/>
          <w:sz w:val="72"/>
          <w:szCs w:val="72"/>
          <w14:ligatures w14:val="standardContextual"/>
        </w:rPr>
      </w:pPr>
      <w:r w:rsidRPr="00100F6A">
        <w:rPr>
          <w:rFonts w:eastAsiaTheme="minorHAnsi"/>
          <w:b/>
          <w:bCs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84ED1E7" wp14:editId="12D77625">
            <wp:simplePos x="0" y="0"/>
            <wp:positionH relativeFrom="column">
              <wp:posOffset>2405380</wp:posOffset>
            </wp:positionH>
            <wp:positionV relativeFrom="paragraph">
              <wp:posOffset>674370</wp:posOffset>
            </wp:positionV>
            <wp:extent cx="590550" cy="600075"/>
            <wp:effectExtent l="0" t="0" r="0" b="0"/>
            <wp:wrapTopAndBottom/>
            <wp:docPr id="775679800" name="Graphique 1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79800" name="Graphique 775679800" descr="Téléphone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F6A">
        <w:rPr>
          <w:rFonts w:eastAsiaTheme="minorHAnsi"/>
          <w:b/>
          <w:bCs/>
          <w:kern w:val="2"/>
          <w:sz w:val="72"/>
          <w:szCs w:val="72"/>
          <w14:ligatures w14:val="standardContextual"/>
        </w:rPr>
        <w:t>« D’ECOLE A JEUX »</w:t>
      </w:r>
    </w:p>
    <w:p w14:paraId="6565C494" w14:textId="77777777" w:rsidR="00100F6A" w:rsidRPr="00100F6A" w:rsidRDefault="00100F6A" w:rsidP="00100F6A">
      <w:pPr>
        <w:spacing w:line="278" w:lineRule="auto"/>
        <w:ind w:left="708" w:firstLine="708"/>
        <w:rPr>
          <w:rFonts w:eastAsiaTheme="minorHAnsi"/>
          <w:b/>
          <w:bCs/>
          <w:kern w:val="2"/>
          <w:sz w:val="32"/>
          <w:szCs w:val="32"/>
          <w14:ligatures w14:val="standardContextual"/>
        </w:rPr>
      </w:pPr>
      <w:r w:rsidRPr="00100F6A">
        <w:rPr>
          <w:rFonts w:eastAsiaTheme="minorHAnsi"/>
          <w:b/>
          <w:bCs/>
          <w:kern w:val="2"/>
          <w:sz w:val="48"/>
          <w:szCs w:val="48"/>
          <w14:ligatures w14:val="standardContextual"/>
        </w:rPr>
        <w:tab/>
      </w:r>
      <w:r w:rsidRPr="00100F6A">
        <w:rPr>
          <w:rFonts w:eastAsiaTheme="minorHAnsi"/>
          <w:b/>
          <w:bCs/>
          <w:kern w:val="2"/>
          <w:sz w:val="48"/>
          <w:szCs w:val="48"/>
          <w14:ligatures w14:val="standardContextual"/>
        </w:rPr>
        <w:tab/>
        <w:t xml:space="preserve">    </w:t>
      </w:r>
      <w:r w:rsidRPr="00100F6A">
        <w:rPr>
          <w:rFonts w:eastAsiaTheme="minorHAnsi"/>
          <w:b/>
          <w:bCs/>
          <w:kern w:val="2"/>
          <w:sz w:val="32"/>
          <w:szCs w:val="32"/>
          <w14:ligatures w14:val="standardContextual"/>
        </w:rPr>
        <w:t>07.77.91.83.11</w:t>
      </w:r>
    </w:p>
    <w:p w14:paraId="0C33431A" w14:textId="77777777" w:rsidR="00100F6A" w:rsidRPr="00100F6A" w:rsidRDefault="00100F6A" w:rsidP="00100F6A">
      <w:pPr>
        <w:spacing w:line="278" w:lineRule="auto"/>
        <w:ind w:left="2832" w:firstLine="708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100F6A">
        <w:rPr>
          <w:rFonts w:eastAsiaTheme="minorHAnsi"/>
          <w:b/>
          <w:bCs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EDC1A24" wp14:editId="0CE3D9D5">
            <wp:simplePos x="0" y="0"/>
            <wp:positionH relativeFrom="column">
              <wp:posOffset>2376805</wp:posOffset>
            </wp:positionH>
            <wp:positionV relativeFrom="paragraph">
              <wp:posOffset>10160</wp:posOffset>
            </wp:positionV>
            <wp:extent cx="685800" cy="628650"/>
            <wp:effectExtent l="0" t="0" r="0" b="0"/>
            <wp:wrapTight wrapText="bothSides">
              <wp:wrapPolygon edited="0">
                <wp:start x="8400" y="1309"/>
                <wp:lineTo x="5400" y="3273"/>
                <wp:lineTo x="1800" y="8509"/>
                <wp:lineTo x="1800" y="14400"/>
                <wp:lineTo x="7200" y="19636"/>
                <wp:lineTo x="14400" y="19636"/>
                <wp:lineTo x="15000" y="18327"/>
                <wp:lineTo x="18600" y="13091"/>
                <wp:lineTo x="19800" y="7855"/>
                <wp:lineTo x="16800" y="3273"/>
                <wp:lineTo x="12000" y="1309"/>
                <wp:lineTo x="8400" y="1309"/>
              </wp:wrapPolygon>
            </wp:wrapTight>
            <wp:docPr id="947174685" name="Graphique 2" descr="@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74685" name="Graphique 947174685" descr="@ avec un remplissage uni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00F6A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ab/>
      </w:r>
    </w:p>
    <w:p w14:paraId="25A1EE0D" w14:textId="77777777" w:rsidR="00100F6A" w:rsidRPr="00100F6A" w:rsidRDefault="00100F6A" w:rsidP="00100F6A">
      <w:pPr>
        <w:spacing w:line="278" w:lineRule="auto"/>
        <w:ind w:left="2832" w:firstLine="708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</w:p>
    <w:p w14:paraId="503625A4" w14:textId="07D93AE7" w:rsidR="00100F6A" w:rsidRPr="00100F6A" w:rsidRDefault="00100F6A" w:rsidP="00100F6A">
      <w:pPr>
        <w:spacing w:line="278" w:lineRule="auto"/>
        <w:rPr>
          <w:rFonts w:eastAsiaTheme="minorHAnsi"/>
          <w:b/>
          <w:bCs/>
          <w:kern w:val="2"/>
          <w:sz w:val="32"/>
          <w:szCs w:val="32"/>
          <w14:ligatures w14:val="standardContextual"/>
        </w:rPr>
      </w:pPr>
      <w:r w:rsidRPr="00100F6A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          </w:t>
      </w:r>
      <w:r w:rsidRPr="00100F6A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ab/>
      </w:r>
      <w:r w:rsidRPr="00100F6A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ab/>
      </w:r>
      <w:r w:rsidRPr="00100F6A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ab/>
        <w:t xml:space="preserve">        </w:t>
      </w:r>
      <w:r w:rsidRPr="00100F6A">
        <w:rPr>
          <w:rFonts w:eastAsiaTheme="minorHAnsi"/>
          <w:b/>
          <w:bCs/>
          <w:kern w:val="2"/>
          <w:sz w:val="32"/>
          <w:szCs w:val="32"/>
          <w14:ligatures w14:val="standardContextual"/>
        </w:rPr>
        <w:t>decole</w:t>
      </w:r>
      <w:r w:rsidR="00777658">
        <w:rPr>
          <w:rFonts w:eastAsiaTheme="minorHAnsi"/>
          <w:b/>
          <w:bCs/>
          <w:kern w:val="2"/>
          <w:sz w:val="32"/>
          <w:szCs w:val="32"/>
          <w14:ligatures w14:val="standardContextual"/>
        </w:rPr>
        <w:t>a</w:t>
      </w:r>
      <w:r w:rsidRPr="00100F6A">
        <w:rPr>
          <w:rFonts w:eastAsiaTheme="minorHAnsi"/>
          <w:b/>
          <w:bCs/>
          <w:kern w:val="2"/>
          <w:sz w:val="32"/>
          <w:szCs w:val="32"/>
          <w14:ligatures w14:val="standardContextual"/>
        </w:rPr>
        <w:t>jeux81@gmail.com</w:t>
      </w:r>
    </w:p>
    <w:p w14:paraId="5BD51C12" w14:textId="77777777" w:rsidR="00777FEA" w:rsidRDefault="00777FE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12FB2DBD" w14:textId="77777777" w:rsidR="00777FEA" w:rsidRDefault="00777FE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7E46259A" w14:textId="77777777" w:rsidR="00777FEA" w:rsidRDefault="00777FE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5B505723" w14:textId="77777777" w:rsidR="00777FEA" w:rsidRDefault="00777FEA" w:rsidP="004D5031">
      <w:pPr>
        <w:rPr>
          <w:rFonts w:ascii="Arial" w:hAnsi="Arial" w:cs="Arial"/>
          <w:b/>
          <w:bCs/>
          <w:sz w:val="48"/>
          <w:szCs w:val="48"/>
        </w:rPr>
      </w:pPr>
    </w:p>
    <w:p w14:paraId="0D68AB2E" w14:textId="77777777" w:rsidR="00777FEA" w:rsidRDefault="00777FEA" w:rsidP="004D5031">
      <w:pPr>
        <w:rPr>
          <w:rFonts w:ascii="Arial" w:hAnsi="Arial" w:cs="Arial"/>
        </w:rPr>
      </w:pPr>
    </w:p>
    <w:p w14:paraId="16ACB7DF" w14:textId="77777777" w:rsidR="0059258A" w:rsidRDefault="0059258A" w:rsidP="004D5031">
      <w:pPr>
        <w:rPr>
          <w:rFonts w:ascii="Arial" w:hAnsi="Arial" w:cs="Arial"/>
        </w:rPr>
      </w:pPr>
    </w:p>
    <w:p w14:paraId="195C2E00" w14:textId="77777777" w:rsidR="00515EF9" w:rsidRDefault="00515EF9" w:rsidP="004D5031">
      <w:pPr>
        <w:rPr>
          <w:rFonts w:ascii="Arial" w:hAnsi="Arial" w:cs="Arial"/>
        </w:rPr>
      </w:pPr>
    </w:p>
    <w:p w14:paraId="3EEFBE6D" w14:textId="77777777" w:rsidR="00777FEA" w:rsidRDefault="00777FEA" w:rsidP="004D5031">
      <w:pPr>
        <w:rPr>
          <w:rFonts w:ascii="Arial" w:hAnsi="Arial" w:cs="Arial"/>
        </w:rPr>
      </w:pPr>
    </w:p>
    <w:p w14:paraId="734E1136" w14:textId="77777777" w:rsidR="00777FEA" w:rsidRDefault="00777FEA" w:rsidP="004D5031">
      <w:pPr>
        <w:rPr>
          <w:rFonts w:ascii="Arial" w:hAnsi="Arial" w:cs="Arial"/>
        </w:rPr>
      </w:pPr>
    </w:p>
    <w:p w14:paraId="6DE9D485" w14:textId="77777777" w:rsidR="00777FEA" w:rsidRDefault="00777FEA" w:rsidP="004D5031">
      <w:pPr>
        <w:rPr>
          <w:rFonts w:ascii="Arial" w:hAnsi="Arial" w:cs="Arial"/>
        </w:rPr>
      </w:pPr>
    </w:p>
    <w:p w14:paraId="6E9E82A7" w14:textId="77777777" w:rsidR="00777FEA" w:rsidRDefault="00777FEA" w:rsidP="004D5031">
      <w:pPr>
        <w:rPr>
          <w:rFonts w:ascii="Arial" w:hAnsi="Arial" w:cs="Arial"/>
        </w:rPr>
      </w:pPr>
    </w:p>
    <w:p w14:paraId="7742CB84" w14:textId="77777777" w:rsidR="00777FEA" w:rsidRDefault="00777FEA" w:rsidP="004D5031">
      <w:pPr>
        <w:rPr>
          <w:rFonts w:ascii="Arial" w:hAnsi="Arial" w:cs="Arial"/>
        </w:rPr>
      </w:pPr>
    </w:p>
    <w:p w14:paraId="3CBC72B0" w14:textId="77777777" w:rsidR="00777FEA" w:rsidRDefault="00777FEA" w:rsidP="004D5031">
      <w:pPr>
        <w:rPr>
          <w:rFonts w:ascii="Arial" w:hAnsi="Arial" w:cs="Arial"/>
        </w:rPr>
      </w:pPr>
    </w:p>
    <w:p w14:paraId="29E2F0C0" w14:textId="77777777" w:rsidR="00777FEA" w:rsidRDefault="00777FEA" w:rsidP="004D5031">
      <w:pPr>
        <w:rPr>
          <w:rFonts w:ascii="Arial" w:hAnsi="Arial" w:cs="Arial"/>
        </w:rPr>
      </w:pPr>
    </w:p>
    <w:p w14:paraId="225DA682" w14:textId="77777777" w:rsidR="00777FEA" w:rsidRDefault="00777FEA" w:rsidP="004D5031">
      <w:pPr>
        <w:rPr>
          <w:rFonts w:ascii="Arial" w:hAnsi="Arial" w:cs="Arial"/>
        </w:rPr>
      </w:pPr>
    </w:p>
    <w:p w14:paraId="37F274D9" w14:textId="77777777" w:rsidR="00777FEA" w:rsidRDefault="00777FEA" w:rsidP="004D5031">
      <w:pPr>
        <w:rPr>
          <w:rFonts w:ascii="Arial" w:hAnsi="Arial" w:cs="Arial"/>
        </w:rPr>
      </w:pPr>
    </w:p>
    <w:p w14:paraId="2E775F17" w14:textId="77777777" w:rsidR="00777FEA" w:rsidRDefault="00777FEA" w:rsidP="004D5031">
      <w:pPr>
        <w:rPr>
          <w:rFonts w:ascii="Arial" w:hAnsi="Arial" w:cs="Arial"/>
        </w:rPr>
      </w:pPr>
    </w:p>
    <w:p w14:paraId="579D946C" w14:textId="77777777" w:rsidR="00777FEA" w:rsidRDefault="00777FEA" w:rsidP="004D5031">
      <w:pPr>
        <w:rPr>
          <w:rFonts w:ascii="Arial" w:hAnsi="Arial" w:cs="Arial"/>
        </w:rPr>
      </w:pPr>
    </w:p>
    <w:p w14:paraId="545EBC00" w14:textId="77777777" w:rsidR="00777FEA" w:rsidRDefault="00777FEA" w:rsidP="004D5031">
      <w:pPr>
        <w:rPr>
          <w:rFonts w:ascii="Arial" w:hAnsi="Arial" w:cs="Arial"/>
        </w:rPr>
      </w:pPr>
    </w:p>
    <w:p w14:paraId="4AE7F304" w14:textId="77777777" w:rsidR="00777FEA" w:rsidRDefault="00777FEA" w:rsidP="004D5031">
      <w:pPr>
        <w:rPr>
          <w:rFonts w:ascii="Arial" w:hAnsi="Arial" w:cs="Arial"/>
        </w:rPr>
      </w:pPr>
    </w:p>
    <w:p w14:paraId="4CB0BCF7" w14:textId="77777777" w:rsidR="00777FEA" w:rsidRDefault="00777FEA" w:rsidP="004D5031">
      <w:pPr>
        <w:rPr>
          <w:rFonts w:ascii="Arial" w:hAnsi="Arial" w:cs="Arial"/>
        </w:rPr>
      </w:pPr>
    </w:p>
    <w:p w14:paraId="59558F6F" w14:textId="77777777" w:rsidR="00777FEA" w:rsidRDefault="00777FEA" w:rsidP="004D5031">
      <w:pPr>
        <w:rPr>
          <w:rFonts w:ascii="Arial" w:hAnsi="Arial" w:cs="Arial"/>
        </w:rPr>
      </w:pPr>
    </w:p>
    <w:p w14:paraId="5598286E" w14:textId="77777777" w:rsidR="00777FEA" w:rsidRDefault="00777FEA" w:rsidP="004D5031">
      <w:pPr>
        <w:rPr>
          <w:rFonts w:ascii="Arial" w:hAnsi="Arial" w:cs="Arial"/>
        </w:rPr>
      </w:pPr>
    </w:p>
    <w:p w14:paraId="300C632F" w14:textId="77777777" w:rsidR="00777FEA" w:rsidRDefault="00777FEA" w:rsidP="004D5031">
      <w:pPr>
        <w:rPr>
          <w:rFonts w:ascii="Arial" w:hAnsi="Arial" w:cs="Arial"/>
        </w:rPr>
      </w:pPr>
    </w:p>
    <w:p w14:paraId="1D18DF77" w14:textId="77777777" w:rsidR="00777FEA" w:rsidRDefault="00777FEA" w:rsidP="004D5031">
      <w:pPr>
        <w:rPr>
          <w:rFonts w:ascii="Arial" w:hAnsi="Arial" w:cs="Arial"/>
        </w:rPr>
      </w:pPr>
    </w:p>
    <w:p w14:paraId="13B06F65" w14:textId="77777777" w:rsidR="00777FEA" w:rsidRDefault="00777FEA" w:rsidP="004D5031">
      <w:pPr>
        <w:rPr>
          <w:rFonts w:ascii="Arial" w:hAnsi="Arial" w:cs="Arial"/>
        </w:rPr>
      </w:pPr>
    </w:p>
    <w:p w14:paraId="1F2BDFC2" w14:textId="77777777" w:rsidR="00777FEA" w:rsidRDefault="00777FEA" w:rsidP="004D5031">
      <w:pPr>
        <w:rPr>
          <w:rFonts w:ascii="Arial" w:hAnsi="Arial" w:cs="Arial"/>
        </w:rPr>
      </w:pPr>
    </w:p>
    <w:p w14:paraId="6FDB4ED2" w14:textId="77777777" w:rsidR="00777FEA" w:rsidRDefault="00777FEA" w:rsidP="004D5031">
      <w:pPr>
        <w:rPr>
          <w:rFonts w:ascii="Arial" w:hAnsi="Arial" w:cs="Arial"/>
        </w:rPr>
      </w:pPr>
    </w:p>
    <w:p w14:paraId="7F70A573" w14:textId="77777777" w:rsidR="00777FEA" w:rsidRDefault="00777FEA" w:rsidP="004D5031">
      <w:pPr>
        <w:rPr>
          <w:rFonts w:ascii="Arial" w:hAnsi="Arial" w:cs="Arial"/>
        </w:rPr>
      </w:pPr>
    </w:p>
    <w:p w14:paraId="4857724E" w14:textId="77777777" w:rsidR="00777FEA" w:rsidRDefault="00777FEA" w:rsidP="004D5031">
      <w:pPr>
        <w:rPr>
          <w:rFonts w:ascii="Arial" w:hAnsi="Arial" w:cs="Arial"/>
        </w:rPr>
      </w:pPr>
    </w:p>
    <w:p w14:paraId="0057DF04" w14:textId="77777777" w:rsidR="00777FEA" w:rsidRDefault="00777FEA" w:rsidP="004D5031">
      <w:pPr>
        <w:rPr>
          <w:rFonts w:ascii="Arial" w:hAnsi="Arial" w:cs="Arial"/>
        </w:rPr>
      </w:pPr>
    </w:p>
    <w:p w14:paraId="1E83F261" w14:textId="77777777" w:rsidR="00515EF9" w:rsidRDefault="00515EF9" w:rsidP="004D5031">
      <w:pPr>
        <w:rPr>
          <w:rFonts w:ascii="Arial" w:hAnsi="Arial" w:cs="Arial"/>
        </w:rPr>
      </w:pPr>
    </w:p>
    <w:p w14:paraId="2A92B4D4" w14:textId="005D8355" w:rsidR="00F313E3" w:rsidRPr="003E0CAB" w:rsidRDefault="00F313E3" w:rsidP="004D5031">
      <w:pPr>
        <w:rPr>
          <w:rFonts w:ascii="Arial" w:hAnsi="Arial" w:cs="Arial"/>
        </w:rPr>
      </w:pPr>
      <w:r w:rsidRPr="003E0CAB">
        <w:rPr>
          <w:rFonts w:ascii="Arial" w:hAnsi="Arial" w:cs="Arial"/>
        </w:rPr>
        <w:t>Le dossier doit être renouvelé chaque année à savoir :</w:t>
      </w:r>
    </w:p>
    <w:p w14:paraId="15F52625" w14:textId="77777777" w:rsidR="00F313E3" w:rsidRPr="003E0CAB" w:rsidRDefault="00F313E3" w:rsidP="00F313E3">
      <w:pPr>
        <w:rPr>
          <w:rFonts w:ascii="Arial" w:hAnsi="Arial" w:cs="Arial"/>
        </w:rPr>
      </w:pPr>
    </w:p>
    <w:p w14:paraId="16862B29" w14:textId="0C31EF92" w:rsidR="00F313E3" w:rsidRPr="003E0CAB" w:rsidRDefault="00F313E3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lastRenderedPageBreak/>
        <w:t>La fiche de renseignements</w:t>
      </w:r>
    </w:p>
    <w:p w14:paraId="59D74A0E" w14:textId="70F51CFA" w:rsidR="00F313E3" w:rsidRPr="003E0CAB" w:rsidRDefault="00F313E3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La fiche sanitaire</w:t>
      </w:r>
      <w:r w:rsidR="00406A46" w:rsidRPr="003E0CAB">
        <w:rPr>
          <w:rFonts w:ascii="Arial" w:hAnsi="Arial" w:cs="Arial"/>
        </w:rPr>
        <w:t xml:space="preserve"> et les pages de vaccination du carnet de santé</w:t>
      </w:r>
    </w:p>
    <w:p w14:paraId="04850AFF" w14:textId="05939D6B" w:rsidR="00406A46" w:rsidRPr="003E0CAB" w:rsidRDefault="00406A46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L’attestation d’assurance responsabilité civile et individuelle accident</w:t>
      </w:r>
    </w:p>
    <w:p w14:paraId="3572EDD4" w14:textId="47C4F89A" w:rsidR="00406A46" w:rsidRPr="003E0CAB" w:rsidRDefault="00406A46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Le quotient familial ou le numéro allocataire ou le dernier avis d’imposition</w:t>
      </w:r>
    </w:p>
    <w:p w14:paraId="56CC690B" w14:textId="7E86041C" w:rsidR="00F313E3" w:rsidRPr="003E0CAB" w:rsidRDefault="00F313E3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Le dossier PAI</w:t>
      </w:r>
      <w:r w:rsidR="00406A46" w:rsidRPr="003E0CAB">
        <w:rPr>
          <w:rFonts w:ascii="Arial" w:hAnsi="Arial" w:cs="Arial"/>
        </w:rPr>
        <w:t xml:space="preserve"> pour les enfants concernés</w:t>
      </w:r>
    </w:p>
    <w:p w14:paraId="40B470E7" w14:textId="66E5D366" w:rsidR="00406A46" w:rsidRPr="003E0CAB" w:rsidRDefault="00406A46" w:rsidP="00F313E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Une décharge pour les personnes habilitées à venir récupérer votre enfant/ ou qu’il puisse rentrer seul.</w:t>
      </w:r>
    </w:p>
    <w:p w14:paraId="08C0C46F" w14:textId="77777777" w:rsidR="00406A46" w:rsidRPr="003E0CAB" w:rsidRDefault="00406A46" w:rsidP="00406A46">
      <w:pPr>
        <w:rPr>
          <w:rFonts w:ascii="Arial" w:hAnsi="Arial" w:cs="Arial"/>
        </w:rPr>
      </w:pPr>
    </w:p>
    <w:p w14:paraId="35422185" w14:textId="14EF5F9F" w:rsidR="00406A46" w:rsidRPr="003E0CAB" w:rsidRDefault="00406A46" w:rsidP="00406A46">
      <w:pPr>
        <w:rPr>
          <w:rFonts w:ascii="Arial" w:hAnsi="Arial" w:cs="Arial"/>
        </w:rPr>
      </w:pPr>
      <w:r w:rsidRPr="003E0CAB">
        <w:rPr>
          <w:rFonts w:ascii="Arial" w:hAnsi="Arial" w:cs="Arial"/>
        </w:rPr>
        <w:t>Toutes modifications concernant les informations données lors de l’inscription doivent être signalées.</w:t>
      </w:r>
    </w:p>
    <w:p w14:paraId="6D823771" w14:textId="77777777" w:rsidR="00406A46" w:rsidRPr="003E0CAB" w:rsidRDefault="00406A46" w:rsidP="00406A46">
      <w:pPr>
        <w:rPr>
          <w:rFonts w:ascii="Arial" w:hAnsi="Arial" w:cs="Arial"/>
        </w:rPr>
      </w:pPr>
    </w:p>
    <w:p w14:paraId="0B5D0767" w14:textId="55702310" w:rsidR="00406A46" w:rsidRPr="003E0CAB" w:rsidRDefault="00406A46" w:rsidP="00406A46">
      <w:p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  <w:b/>
          <w:bCs/>
          <w:u w:val="single"/>
        </w:rPr>
        <w:t>RESERVATION DES PLACES</w:t>
      </w:r>
      <w:r w:rsidR="00E25854">
        <w:rPr>
          <w:rFonts w:ascii="Arial" w:hAnsi="Arial" w:cs="Arial"/>
          <w:b/>
          <w:bCs/>
          <w:u w:val="single"/>
        </w:rPr>
        <w:t> :</w:t>
      </w:r>
    </w:p>
    <w:p w14:paraId="71A270D1" w14:textId="77777777" w:rsidR="00D161DA" w:rsidRPr="003E0CAB" w:rsidRDefault="00D161DA" w:rsidP="00406A46">
      <w:pPr>
        <w:rPr>
          <w:rFonts w:ascii="Arial" w:hAnsi="Arial" w:cs="Arial"/>
          <w:b/>
          <w:bCs/>
          <w:u w:val="single"/>
        </w:rPr>
      </w:pPr>
    </w:p>
    <w:p w14:paraId="40B75E96" w14:textId="35584F10" w:rsidR="00D161DA" w:rsidRPr="003E0CAB" w:rsidRDefault="00D161DA" w:rsidP="00406A46">
      <w:pPr>
        <w:rPr>
          <w:rFonts w:ascii="Arial" w:hAnsi="Arial" w:cs="Arial"/>
        </w:rPr>
      </w:pPr>
      <w:r w:rsidRPr="003E0CAB">
        <w:rPr>
          <w:rFonts w:ascii="Arial" w:hAnsi="Arial" w:cs="Arial"/>
        </w:rPr>
        <w:t xml:space="preserve">Une fois les modalités administratives effectuées, une réservation de place est </w:t>
      </w:r>
      <w:r w:rsidR="000360E4" w:rsidRPr="003E0CAB">
        <w:rPr>
          <w:rFonts w:ascii="Arial" w:hAnsi="Arial" w:cs="Arial"/>
        </w:rPr>
        <w:t>nécessaire afin</w:t>
      </w:r>
      <w:r w:rsidRPr="003E0CAB">
        <w:rPr>
          <w:rFonts w:ascii="Arial" w:hAnsi="Arial" w:cs="Arial"/>
        </w:rPr>
        <w:t xml:space="preserve"> </w:t>
      </w:r>
      <w:r w:rsidR="00EA55C0" w:rsidRPr="003E0CAB">
        <w:rPr>
          <w:rFonts w:ascii="Arial" w:hAnsi="Arial" w:cs="Arial"/>
        </w:rPr>
        <w:t>de connaître les jours de présence de votre enfant</w:t>
      </w:r>
      <w:r w:rsidR="008952C6" w:rsidRPr="003E0CAB">
        <w:rPr>
          <w:rFonts w:ascii="Arial" w:hAnsi="Arial" w:cs="Arial"/>
        </w:rPr>
        <w:t xml:space="preserve"> pour les mercredis et les</w:t>
      </w:r>
      <w:r w:rsidR="00C72D2C" w:rsidRPr="003E0CAB">
        <w:rPr>
          <w:rFonts w:ascii="Arial" w:hAnsi="Arial" w:cs="Arial"/>
        </w:rPr>
        <w:t xml:space="preserve"> vacances scolaires</w:t>
      </w:r>
      <w:r w:rsidR="000F0EC1" w:rsidRPr="003E0CAB">
        <w:rPr>
          <w:rFonts w:ascii="Arial" w:hAnsi="Arial" w:cs="Arial"/>
        </w:rPr>
        <w:t>.</w:t>
      </w:r>
      <w:r w:rsidR="000360E4" w:rsidRPr="003E0CAB">
        <w:rPr>
          <w:rFonts w:ascii="Arial" w:hAnsi="Arial" w:cs="Arial"/>
        </w:rPr>
        <w:t xml:space="preserve"> Il est possible</w:t>
      </w:r>
      <w:r w:rsidR="00DF2E34" w:rsidRPr="003E0CAB">
        <w:rPr>
          <w:rFonts w:ascii="Arial" w:hAnsi="Arial" w:cs="Arial"/>
        </w:rPr>
        <w:t xml:space="preserve"> </w:t>
      </w:r>
      <w:r w:rsidR="000360E4" w:rsidRPr="003E0CAB">
        <w:rPr>
          <w:rFonts w:ascii="Arial" w:hAnsi="Arial" w:cs="Arial"/>
        </w:rPr>
        <w:t>de réserver une place en demi</w:t>
      </w:r>
      <w:r w:rsidR="00DF2E34" w:rsidRPr="003E0CAB">
        <w:rPr>
          <w:rFonts w:ascii="Arial" w:hAnsi="Arial" w:cs="Arial"/>
        </w:rPr>
        <w:t>-journée et journée complète, avec ou sans repas</w:t>
      </w:r>
      <w:r w:rsidR="000E0FF7" w:rsidRPr="003E0CAB">
        <w:rPr>
          <w:rFonts w:ascii="Arial" w:hAnsi="Arial" w:cs="Arial"/>
        </w:rPr>
        <w:t>.</w:t>
      </w:r>
    </w:p>
    <w:p w14:paraId="11E911E2" w14:textId="4E346A28" w:rsidR="001D4621" w:rsidRPr="003E0CAB" w:rsidRDefault="001D4621" w:rsidP="00406A46">
      <w:pPr>
        <w:rPr>
          <w:rFonts w:ascii="Arial" w:hAnsi="Arial" w:cs="Arial"/>
          <w:b/>
          <w:bCs/>
        </w:rPr>
      </w:pPr>
      <w:r w:rsidRPr="003E0CAB">
        <w:rPr>
          <w:rFonts w:ascii="Arial" w:hAnsi="Arial" w:cs="Arial"/>
          <w:b/>
          <w:bCs/>
        </w:rPr>
        <w:t xml:space="preserve">Toute place réservée doit </w:t>
      </w:r>
      <w:r w:rsidR="000F0EC1" w:rsidRPr="003E0CAB">
        <w:rPr>
          <w:rFonts w:ascii="Arial" w:hAnsi="Arial" w:cs="Arial"/>
          <w:b/>
          <w:bCs/>
        </w:rPr>
        <w:t>être « consommée</w:t>
      </w:r>
      <w:r w:rsidR="00D37358" w:rsidRPr="003E0CAB">
        <w:rPr>
          <w:rFonts w:ascii="Arial" w:hAnsi="Arial" w:cs="Arial"/>
          <w:b/>
          <w:bCs/>
        </w:rPr>
        <w:t> ». Chaque famille dispose d’un délai de 48 heures qui précède</w:t>
      </w:r>
      <w:r w:rsidR="006827A9" w:rsidRPr="003E0CAB">
        <w:rPr>
          <w:rFonts w:ascii="Arial" w:hAnsi="Arial" w:cs="Arial"/>
          <w:b/>
          <w:bCs/>
        </w:rPr>
        <w:t xml:space="preserve"> pour annuler la ou les journées </w:t>
      </w:r>
      <w:r w:rsidR="001A13C3" w:rsidRPr="003E0CAB">
        <w:rPr>
          <w:rFonts w:ascii="Arial" w:hAnsi="Arial" w:cs="Arial"/>
          <w:b/>
          <w:bCs/>
        </w:rPr>
        <w:t>réservées. L’annulation doit se faire par message ou sms</w:t>
      </w:r>
      <w:r w:rsidR="00297236" w:rsidRPr="003E0CAB">
        <w:rPr>
          <w:rFonts w:ascii="Arial" w:hAnsi="Arial" w:cs="Arial"/>
          <w:b/>
          <w:bCs/>
        </w:rPr>
        <w:t xml:space="preserve">. Passé ce délai toute absence </w:t>
      </w:r>
      <w:r w:rsidR="00D70E17" w:rsidRPr="003E0CAB">
        <w:rPr>
          <w:rFonts w:ascii="Arial" w:hAnsi="Arial" w:cs="Arial"/>
          <w:b/>
          <w:bCs/>
        </w:rPr>
        <w:t xml:space="preserve">non justifiée </w:t>
      </w:r>
      <w:r w:rsidR="000130FF" w:rsidRPr="003E0CAB">
        <w:rPr>
          <w:rFonts w:ascii="Arial" w:hAnsi="Arial" w:cs="Arial"/>
          <w:b/>
          <w:bCs/>
        </w:rPr>
        <w:t>sera facturée</w:t>
      </w:r>
      <w:r w:rsidR="00534000" w:rsidRPr="003E0CAB">
        <w:rPr>
          <w:rFonts w:ascii="Arial" w:hAnsi="Arial" w:cs="Arial"/>
          <w:b/>
          <w:bCs/>
        </w:rPr>
        <w:t>.</w:t>
      </w:r>
    </w:p>
    <w:p w14:paraId="6F01E270" w14:textId="2B57BDC0" w:rsidR="00534000" w:rsidRPr="003E0CAB" w:rsidRDefault="00534000" w:rsidP="00406A46">
      <w:pPr>
        <w:rPr>
          <w:rFonts w:ascii="Arial" w:hAnsi="Arial" w:cs="Arial"/>
          <w:b/>
          <w:bCs/>
        </w:rPr>
      </w:pPr>
      <w:r w:rsidRPr="003E0CAB">
        <w:rPr>
          <w:rFonts w:ascii="Arial" w:hAnsi="Arial" w:cs="Arial"/>
          <w:b/>
          <w:bCs/>
        </w:rPr>
        <w:t>Certaines</w:t>
      </w:r>
      <w:r w:rsidR="000A5303" w:rsidRPr="003E0CAB">
        <w:rPr>
          <w:rFonts w:ascii="Arial" w:hAnsi="Arial" w:cs="Arial"/>
          <w:b/>
          <w:bCs/>
        </w:rPr>
        <w:t xml:space="preserve"> activités</w:t>
      </w:r>
      <w:r w:rsidRPr="003E0CAB">
        <w:rPr>
          <w:rFonts w:ascii="Arial" w:hAnsi="Arial" w:cs="Arial"/>
          <w:b/>
          <w:bCs/>
        </w:rPr>
        <w:t xml:space="preserve"> ou sorties nécessitent une réservation préalable afin de </w:t>
      </w:r>
      <w:r w:rsidR="000A5303" w:rsidRPr="003E0CAB">
        <w:rPr>
          <w:rFonts w:ascii="Arial" w:hAnsi="Arial" w:cs="Arial"/>
          <w:b/>
          <w:bCs/>
        </w:rPr>
        <w:t>afin de garantir votre place (places limitées)</w:t>
      </w:r>
      <w:r w:rsidR="007072CB" w:rsidRPr="003E0CAB">
        <w:rPr>
          <w:rFonts w:ascii="Arial" w:hAnsi="Arial" w:cs="Arial"/>
          <w:b/>
          <w:bCs/>
        </w:rPr>
        <w:t xml:space="preserve">. D’autres activités en plus de la réservation </w:t>
      </w:r>
      <w:r w:rsidR="00A869AD" w:rsidRPr="003E0CAB">
        <w:rPr>
          <w:rFonts w:ascii="Arial" w:hAnsi="Arial" w:cs="Arial"/>
          <w:b/>
          <w:bCs/>
        </w:rPr>
        <w:t>impliquent un supplément financier de votre part</w:t>
      </w:r>
      <w:r w:rsidR="000962A0" w:rsidRPr="003E0CAB">
        <w:rPr>
          <w:rFonts w:ascii="Arial" w:hAnsi="Arial" w:cs="Arial"/>
          <w:b/>
          <w:bCs/>
        </w:rPr>
        <w:t xml:space="preserve"> dû aux frais de transport et de droit</w:t>
      </w:r>
      <w:r w:rsidR="006C56F1" w:rsidRPr="003E0CAB">
        <w:rPr>
          <w:rFonts w:ascii="Arial" w:hAnsi="Arial" w:cs="Arial"/>
          <w:b/>
          <w:bCs/>
        </w:rPr>
        <w:t>s</w:t>
      </w:r>
      <w:r w:rsidR="000962A0" w:rsidRPr="003E0CAB">
        <w:rPr>
          <w:rFonts w:ascii="Arial" w:hAnsi="Arial" w:cs="Arial"/>
          <w:b/>
          <w:bCs/>
        </w:rPr>
        <w:t xml:space="preserve"> d’entrée. </w:t>
      </w:r>
    </w:p>
    <w:p w14:paraId="277B1DE0" w14:textId="77777777" w:rsidR="00C64795" w:rsidRPr="003E0CAB" w:rsidRDefault="00C64795" w:rsidP="00406A46">
      <w:pPr>
        <w:rPr>
          <w:rFonts w:ascii="Arial" w:hAnsi="Arial" w:cs="Arial"/>
          <w:b/>
          <w:bCs/>
          <w:u w:val="single"/>
        </w:rPr>
      </w:pPr>
    </w:p>
    <w:p w14:paraId="07E026DC" w14:textId="77693351" w:rsidR="00616317" w:rsidRPr="003E0CAB" w:rsidRDefault="00616317" w:rsidP="00406A46">
      <w:p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  <w:b/>
          <w:bCs/>
          <w:u w:val="single"/>
        </w:rPr>
        <w:t>TARIFS</w:t>
      </w:r>
      <w:r w:rsidR="00EA2A00" w:rsidRPr="003E0CAB">
        <w:rPr>
          <w:rFonts w:ascii="Arial" w:hAnsi="Arial" w:cs="Arial"/>
          <w:b/>
          <w:bCs/>
          <w:u w:val="single"/>
        </w:rPr>
        <w:t> :</w:t>
      </w:r>
    </w:p>
    <w:p w14:paraId="243D9C54" w14:textId="77777777" w:rsidR="00EA2A00" w:rsidRPr="003E0CAB" w:rsidRDefault="00EA2A00" w:rsidP="00406A46">
      <w:pPr>
        <w:rPr>
          <w:rFonts w:ascii="Arial" w:hAnsi="Arial" w:cs="Arial"/>
          <w:b/>
          <w:bCs/>
          <w:u w:val="single"/>
        </w:rPr>
      </w:pPr>
    </w:p>
    <w:p w14:paraId="2FE5413C" w14:textId="77777777" w:rsidR="0059258A" w:rsidRDefault="004A35D7" w:rsidP="00406A46">
      <w:pPr>
        <w:rPr>
          <w:rFonts w:ascii="Arial" w:hAnsi="Arial" w:cs="Arial"/>
        </w:rPr>
      </w:pPr>
      <w:r w:rsidRPr="003E0CAB">
        <w:rPr>
          <w:rFonts w:ascii="Arial" w:hAnsi="Arial" w:cs="Arial"/>
        </w:rPr>
        <w:t xml:space="preserve">Les tarifs votés </w:t>
      </w:r>
      <w:r w:rsidR="005D03A0" w:rsidRPr="003E0CAB">
        <w:rPr>
          <w:rFonts w:ascii="Arial" w:hAnsi="Arial" w:cs="Arial"/>
        </w:rPr>
        <w:t xml:space="preserve">après délibération du conseil d’administration </w:t>
      </w:r>
      <w:r w:rsidR="007938DE" w:rsidRPr="003E0CAB">
        <w:rPr>
          <w:rFonts w:ascii="Arial" w:hAnsi="Arial" w:cs="Arial"/>
        </w:rPr>
        <w:t xml:space="preserve">de l’association et appliqués aux familles sont définis </w:t>
      </w:r>
      <w:r w:rsidR="007E6E10" w:rsidRPr="003E0CAB">
        <w:rPr>
          <w:rFonts w:ascii="Arial" w:hAnsi="Arial" w:cs="Arial"/>
        </w:rPr>
        <w:t xml:space="preserve">selon le quotient familial établi par la </w:t>
      </w:r>
      <w:r w:rsidR="00B053E8" w:rsidRPr="003E0CAB">
        <w:rPr>
          <w:rFonts w:ascii="Arial" w:hAnsi="Arial" w:cs="Arial"/>
        </w:rPr>
        <w:t>CAF.</w:t>
      </w:r>
      <w:r w:rsidR="00D94C21" w:rsidRPr="003E0CAB">
        <w:rPr>
          <w:rFonts w:ascii="Arial" w:hAnsi="Arial" w:cs="Arial"/>
        </w:rPr>
        <w:t xml:space="preserve"> Lorsque vous n’avez pas de quotient </w:t>
      </w:r>
      <w:r w:rsidR="008F733A" w:rsidRPr="003E0CAB">
        <w:rPr>
          <w:rFonts w:ascii="Arial" w:hAnsi="Arial" w:cs="Arial"/>
        </w:rPr>
        <w:t>établi</w:t>
      </w:r>
      <w:r w:rsidR="00DA70D6" w:rsidRPr="003E0CAB">
        <w:rPr>
          <w:rFonts w:ascii="Arial" w:hAnsi="Arial" w:cs="Arial"/>
        </w:rPr>
        <w:t xml:space="preserve">, le service gestionnaire </w:t>
      </w:r>
      <w:r w:rsidR="002827DB" w:rsidRPr="003E0CAB">
        <w:rPr>
          <w:rFonts w:ascii="Arial" w:hAnsi="Arial" w:cs="Arial"/>
        </w:rPr>
        <w:t xml:space="preserve">procède à son </w:t>
      </w:r>
    </w:p>
    <w:p w14:paraId="0946768C" w14:textId="77777777" w:rsidR="0059258A" w:rsidRDefault="0059258A" w:rsidP="00406A46">
      <w:pPr>
        <w:rPr>
          <w:rFonts w:ascii="Arial" w:hAnsi="Arial" w:cs="Arial"/>
        </w:rPr>
      </w:pPr>
    </w:p>
    <w:p w14:paraId="19898B3D" w14:textId="4FCA332A" w:rsidR="0059258A" w:rsidRDefault="002827DB" w:rsidP="00406A46">
      <w:pPr>
        <w:rPr>
          <w:rFonts w:ascii="Arial" w:hAnsi="Arial" w:cs="Arial"/>
        </w:rPr>
      </w:pPr>
      <w:proofErr w:type="gramStart"/>
      <w:r w:rsidRPr="003E0CAB">
        <w:rPr>
          <w:rFonts w:ascii="Arial" w:hAnsi="Arial" w:cs="Arial"/>
        </w:rPr>
        <w:t>calcul</w:t>
      </w:r>
      <w:proofErr w:type="gramEnd"/>
      <w:r w:rsidRPr="003E0CAB">
        <w:rPr>
          <w:rFonts w:ascii="Arial" w:hAnsi="Arial" w:cs="Arial"/>
        </w:rPr>
        <w:t xml:space="preserve"> sur </w:t>
      </w:r>
      <w:r w:rsidR="00B053E8" w:rsidRPr="003E0CAB">
        <w:rPr>
          <w:rFonts w:ascii="Arial" w:hAnsi="Arial" w:cs="Arial"/>
        </w:rPr>
        <w:t>la base</w:t>
      </w:r>
      <w:r w:rsidRPr="003E0CAB">
        <w:rPr>
          <w:rFonts w:ascii="Arial" w:hAnsi="Arial" w:cs="Arial"/>
        </w:rPr>
        <w:t xml:space="preserve"> </w:t>
      </w:r>
      <w:r w:rsidR="00B053E8" w:rsidRPr="003E0CAB">
        <w:rPr>
          <w:rFonts w:ascii="Arial" w:hAnsi="Arial" w:cs="Arial"/>
        </w:rPr>
        <w:t>des justificatifs</w:t>
      </w:r>
      <w:r w:rsidRPr="003E0CAB">
        <w:rPr>
          <w:rFonts w:ascii="Arial" w:hAnsi="Arial" w:cs="Arial"/>
        </w:rPr>
        <w:t xml:space="preserve"> fourni par la </w:t>
      </w:r>
      <w:r w:rsidR="00495E8B" w:rsidRPr="003E0CAB">
        <w:rPr>
          <w:rFonts w:ascii="Arial" w:hAnsi="Arial" w:cs="Arial"/>
        </w:rPr>
        <w:t>famille. En l’absence de justificatifs</w:t>
      </w:r>
      <w:r w:rsidR="008A3E65" w:rsidRPr="003E0CAB">
        <w:rPr>
          <w:rFonts w:ascii="Arial" w:hAnsi="Arial" w:cs="Arial"/>
        </w:rPr>
        <w:t xml:space="preserve">, il sera appliqué le tarif </w:t>
      </w:r>
      <w:r w:rsidR="00D90AC6" w:rsidRPr="003E0CAB">
        <w:rPr>
          <w:rFonts w:ascii="Arial" w:hAnsi="Arial" w:cs="Arial"/>
        </w:rPr>
        <w:t xml:space="preserve">maximum. Les tarifs sont </w:t>
      </w:r>
      <w:r w:rsidR="004804FA" w:rsidRPr="003E0CAB">
        <w:rPr>
          <w:rFonts w:ascii="Arial" w:hAnsi="Arial" w:cs="Arial"/>
        </w:rPr>
        <w:t>joints</w:t>
      </w:r>
      <w:r w:rsidR="00D90AC6" w:rsidRPr="003E0CAB">
        <w:rPr>
          <w:rFonts w:ascii="Arial" w:hAnsi="Arial" w:cs="Arial"/>
        </w:rPr>
        <w:t xml:space="preserve"> lors de l’inscription.</w:t>
      </w:r>
    </w:p>
    <w:p w14:paraId="00C058AE" w14:textId="77777777" w:rsidR="0059258A" w:rsidRDefault="0059258A" w:rsidP="00406A46">
      <w:pPr>
        <w:rPr>
          <w:rFonts w:ascii="Arial" w:hAnsi="Arial" w:cs="Arial"/>
        </w:rPr>
      </w:pPr>
    </w:p>
    <w:p w14:paraId="0F2B775D" w14:textId="77777777" w:rsidR="00515EF9" w:rsidRDefault="00515EF9" w:rsidP="00406A46">
      <w:pPr>
        <w:rPr>
          <w:rFonts w:ascii="Arial" w:hAnsi="Arial" w:cs="Arial"/>
        </w:rPr>
      </w:pPr>
    </w:p>
    <w:p w14:paraId="34417BDD" w14:textId="77777777" w:rsidR="00515EF9" w:rsidRDefault="00515EF9" w:rsidP="00406A46">
      <w:pPr>
        <w:rPr>
          <w:rFonts w:ascii="Arial" w:hAnsi="Arial" w:cs="Arial"/>
        </w:rPr>
      </w:pPr>
    </w:p>
    <w:p w14:paraId="6DC556B9" w14:textId="77777777" w:rsidR="00515EF9" w:rsidRDefault="00515EF9" w:rsidP="00406A46">
      <w:pPr>
        <w:rPr>
          <w:rFonts w:ascii="Arial" w:hAnsi="Arial" w:cs="Arial"/>
        </w:rPr>
      </w:pPr>
    </w:p>
    <w:p w14:paraId="0C3A0696" w14:textId="77777777" w:rsidR="00515EF9" w:rsidRDefault="00515EF9" w:rsidP="00406A46">
      <w:pPr>
        <w:rPr>
          <w:rFonts w:ascii="Arial" w:hAnsi="Arial" w:cs="Arial"/>
        </w:rPr>
      </w:pPr>
    </w:p>
    <w:p w14:paraId="69F6A716" w14:textId="469CE640" w:rsidR="005F7DFC" w:rsidRPr="003E0CAB" w:rsidRDefault="00E87D9F" w:rsidP="00406A46">
      <w:pPr>
        <w:rPr>
          <w:rFonts w:ascii="Arial" w:hAnsi="Arial" w:cs="Arial"/>
        </w:rPr>
      </w:pPr>
      <w:r w:rsidRPr="003E0CAB">
        <w:rPr>
          <w:rFonts w:ascii="Arial" w:hAnsi="Arial" w:cs="Arial"/>
        </w:rPr>
        <w:lastRenderedPageBreak/>
        <w:t>En cas de séparation des parents, il convie</w:t>
      </w:r>
      <w:r w:rsidR="00D57284" w:rsidRPr="003E0CAB">
        <w:rPr>
          <w:rFonts w:ascii="Arial" w:hAnsi="Arial" w:cs="Arial"/>
        </w:rPr>
        <w:t xml:space="preserve">nt de fournir </w:t>
      </w:r>
      <w:r w:rsidR="00EB4144" w:rsidRPr="003E0CAB">
        <w:rPr>
          <w:rFonts w:ascii="Arial" w:hAnsi="Arial" w:cs="Arial"/>
        </w:rPr>
        <w:t xml:space="preserve">les papiers permettant des factures </w:t>
      </w:r>
      <w:r w:rsidR="00641311" w:rsidRPr="003E0CAB">
        <w:rPr>
          <w:rFonts w:ascii="Arial" w:hAnsi="Arial" w:cs="Arial"/>
        </w:rPr>
        <w:t>séparées, correspondant à la consommation de chacun</w:t>
      </w:r>
      <w:r w:rsidR="00800B56" w:rsidRPr="003E0CAB">
        <w:rPr>
          <w:rFonts w:ascii="Arial" w:hAnsi="Arial" w:cs="Arial"/>
        </w:rPr>
        <w:t>. Sans précision de votre part la</w:t>
      </w:r>
      <w:r w:rsidR="00290EEB" w:rsidRPr="003E0CAB">
        <w:rPr>
          <w:rFonts w:ascii="Arial" w:hAnsi="Arial" w:cs="Arial"/>
        </w:rPr>
        <w:t xml:space="preserve"> </w:t>
      </w:r>
      <w:r w:rsidR="00800B56" w:rsidRPr="003E0CAB">
        <w:rPr>
          <w:rFonts w:ascii="Arial" w:hAnsi="Arial" w:cs="Arial"/>
        </w:rPr>
        <w:t xml:space="preserve">facturation </w:t>
      </w:r>
      <w:r w:rsidR="00290EEB" w:rsidRPr="003E0CAB">
        <w:rPr>
          <w:rFonts w:ascii="Arial" w:hAnsi="Arial" w:cs="Arial"/>
        </w:rPr>
        <w:t>sera établie au parent ayant fait l’inscription.</w:t>
      </w:r>
    </w:p>
    <w:p w14:paraId="71A5B03B" w14:textId="2176DDBE" w:rsidR="00E87D9F" w:rsidRPr="003E0CAB" w:rsidRDefault="005F7DFC" w:rsidP="00406A46">
      <w:pPr>
        <w:rPr>
          <w:rFonts w:ascii="Arial" w:hAnsi="Arial" w:cs="Arial"/>
        </w:rPr>
      </w:pPr>
      <w:r w:rsidRPr="003E0CAB">
        <w:rPr>
          <w:rFonts w:ascii="Arial" w:hAnsi="Arial" w:cs="Arial"/>
        </w:rPr>
        <w:t>Les familles ayant plusieurs enfants bénéficient</w:t>
      </w:r>
      <w:r w:rsidR="0064324A" w:rsidRPr="003E0CAB">
        <w:rPr>
          <w:rFonts w:ascii="Arial" w:hAnsi="Arial" w:cs="Arial"/>
        </w:rPr>
        <w:t xml:space="preserve"> d’une réduction de 15%</w:t>
      </w:r>
      <w:r w:rsidR="006E0C1B" w:rsidRPr="003E0CAB">
        <w:rPr>
          <w:rFonts w:ascii="Arial" w:hAnsi="Arial" w:cs="Arial"/>
        </w:rPr>
        <w:t xml:space="preserve"> sur le deuxième enfant</w:t>
      </w:r>
      <w:r w:rsidR="00BA2E9A" w:rsidRPr="003E0CAB">
        <w:rPr>
          <w:rFonts w:ascii="Arial" w:hAnsi="Arial" w:cs="Arial"/>
        </w:rPr>
        <w:t xml:space="preserve">, </w:t>
      </w:r>
      <w:r w:rsidR="00D31691" w:rsidRPr="003E0CAB">
        <w:rPr>
          <w:rFonts w:ascii="Arial" w:hAnsi="Arial" w:cs="Arial"/>
        </w:rPr>
        <w:t>25</w:t>
      </w:r>
      <w:r w:rsidR="002B72FD" w:rsidRPr="003E0CAB">
        <w:rPr>
          <w:rFonts w:ascii="Arial" w:hAnsi="Arial" w:cs="Arial"/>
        </w:rPr>
        <w:t>%</w:t>
      </w:r>
      <w:r w:rsidR="00636479" w:rsidRPr="003E0CAB">
        <w:rPr>
          <w:rFonts w:ascii="Arial" w:hAnsi="Arial" w:cs="Arial"/>
        </w:rPr>
        <w:t xml:space="preserve"> à partir du</w:t>
      </w:r>
      <w:r w:rsidR="00660796" w:rsidRPr="003E0CAB">
        <w:rPr>
          <w:rFonts w:ascii="Arial" w:hAnsi="Arial" w:cs="Arial"/>
        </w:rPr>
        <w:t xml:space="preserve"> </w:t>
      </w:r>
      <w:r w:rsidR="00636479" w:rsidRPr="003E0CAB">
        <w:rPr>
          <w:rFonts w:ascii="Arial" w:hAnsi="Arial" w:cs="Arial"/>
        </w:rPr>
        <w:t xml:space="preserve">troisième </w:t>
      </w:r>
      <w:r w:rsidR="00660796" w:rsidRPr="003E0CAB">
        <w:rPr>
          <w:rFonts w:ascii="Arial" w:hAnsi="Arial" w:cs="Arial"/>
        </w:rPr>
        <w:t>pour toute inscription concomitante lors des vacances scolaires.</w:t>
      </w:r>
    </w:p>
    <w:p w14:paraId="60031B5B" w14:textId="74B82971" w:rsidR="003418C8" w:rsidRPr="003E0CAB" w:rsidRDefault="008A3803" w:rsidP="00406A46">
      <w:pPr>
        <w:rPr>
          <w:rFonts w:ascii="Arial" w:hAnsi="Arial" w:cs="Arial"/>
          <w:b/>
          <w:bCs/>
        </w:rPr>
      </w:pPr>
      <w:r w:rsidRPr="003E0CAB">
        <w:rPr>
          <w:rFonts w:ascii="Arial" w:hAnsi="Arial" w:cs="Arial"/>
          <w:b/>
          <w:bCs/>
        </w:rPr>
        <w:t>Il est demandé à chaque famille de respecter la date limite</w:t>
      </w:r>
      <w:r w:rsidR="00E46D5B" w:rsidRPr="003E0CAB">
        <w:rPr>
          <w:rFonts w:ascii="Arial" w:hAnsi="Arial" w:cs="Arial"/>
          <w:b/>
          <w:bCs/>
        </w:rPr>
        <w:t xml:space="preserve"> </w:t>
      </w:r>
      <w:r w:rsidRPr="003E0CAB">
        <w:rPr>
          <w:rFonts w:ascii="Arial" w:hAnsi="Arial" w:cs="Arial"/>
          <w:b/>
          <w:bCs/>
        </w:rPr>
        <w:t xml:space="preserve">de </w:t>
      </w:r>
      <w:r w:rsidR="00E46D5B" w:rsidRPr="003E0CAB">
        <w:rPr>
          <w:rFonts w:ascii="Arial" w:hAnsi="Arial" w:cs="Arial"/>
          <w:b/>
          <w:bCs/>
        </w:rPr>
        <w:t xml:space="preserve">paiement des factures. La directrice de la structure se tient </w:t>
      </w:r>
      <w:r w:rsidR="00185335" w:rsidRPr="003E0CAB">
        <w:rPr>
          <w:rFonts w:ascii="Arial" w:hAnsi="Arial" w:cs="Arial"/>
          <w:b/>
          <w:bCs/>
        </w:rPr>
        <w:t xml:space="preserve">à votre </w:t>
      </w:r>
      <w:r w:rsidR="009A6DC8" w:rsidRPr="003E0CAB">
        <w:rPr>
          <w:rFonts w:ascii="Arial" w:hAnsi="Arial" w:cs="Arial"/>
          <w:b/>
          <w:bCs/>
        </w:rPr>
        <w:t>disposition en</w:t>
      </w:r>
      <w:r w:rsidR="00EA3CD3" w:rsidRPr="003E0CAB">
        <w:rPr>
          <w:rFonts w:ascii="Arial" w:hAnsi="Arial" w:cs="Arial"/>
          <w:b/>
          <w:bCs/>
        </w:rPr>
        <w:t xml:space="preserve"> </w:t>
      </w:r>
      <w:r w:rsidR="00185335" w:rsidRPr="003E0CAB">
        <w:rPr>
          <w:rFonts w:ascii="Arial" w:hAnsi="Arial" w:cs="Arial"/>
          <w:b/>
          <w:bCs/>
        </w:rPr>
        <w:t xml:space="preserve">cas de </w:t>
      </w:r>
      <w:r w:rsidR="00481C69" w:rsidRPr="003E0CAB">
        <w:rPr>
          <w:rFonts w:ascii="Arial" w:hAnsi="Arial" w:cs="Arial"/>
          <w:b/>
          <w:bCs/>
        </w:rPr>
        <w:t>difficultés.</w:t>
      </w:r>
    </w:p>
    <w:p w14:paraId="477CEFC0" w14:textId="77777777" w:rsidR="00503F18" w:rsidRPr="003E0CAB" w:rsidRDefault="00503F18" w:rsidP="00406A46">
      <w:pPr>
        <w:rPr>
          <w:rFonts w:ascii="Arial" w:hAnsi="Arial" w:cs="Arial"/>
          <w:b/>
          <w:bCs/>
        </w:rPr>
      </w:pPr>
    </w:p>
    <w:p w14:paraId="481EE5D6" w14:textId="7A2C9F38" w:rsidR="00D17759" w:rsidRPr="003E0CAB" w:rsidRDefault="00D17759" w:rsidP="00406A46">
      <w:p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  <w:b/>
          <w:bCs/>
          <w:u w:val="single"/>
        </w:rPr>
        <w:t>MALADIE, ACCIDENT, URGENCE</w:t>
      </w:r>
      <w:r w:rsidR="009D2856" w:rsidRPr="003E0CAB">
        <w:rPr>
          <w:rFonts w:ascii="Arial" w:hAnsi="Arial" w:cs="Arial"/>
          <w:b/>
          <w:bCs/>
          <w:u w:val="single"/>
        </w:rPr>
        <w:t> … :</w:t>
      </w:r>
    </w:p>
    <w:p w14:paraId="174DBEF3" w14:textId="77777777" w:rsidR="00481C69" w:rsidRPr="003E0CAB" w:rsidRDefault="00481C69" w:rsidP="00406A46">
      <w:pPr>
        <w:rPr>
          <w:rFonts w:ascii="Arial" w:hAnsi="Arial" w:cs="Arial"/>
          <w:b/>
          <w:bCs/>
          <w:u w:val="single"/>
        </w:rPr>
      </w:pPr>
    </w:p>
    <w:p w14:paraId="1AAFDFB3" w14:textId="0A38104F" w:rsidR="009D2856" w:rsidRPr="003E0CAB" w:rsidRDefault="003D7B8E" w:rsidP="009D2856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</w:rPr>
        <w:t>Les enfants malades ne sont pas admis. Aucun médicament ne pourra être administré</w:t>
      </w:r>
      <w:r w:rsidR="00557C1E" w:rsidRPr="003E0CAB">
        <w:rPr>
          <w:rFonts w:ascii="Arial" w:hAnsi="Arial" w:cs="Arial"/>
        </w:rPr>
        <w:t xml:space="preserve"> sans ordonnance et autorisation parentale d’administration</w:t>
      </w:r>
      <w:r w:rsidR="005D14F7" w:rsidRPr="003E0CAB">
        <w:rPr>
          <w:rFonts w:ascii="Arial" w:hAnsi="Arial" w:cs="Arial"/>
        </w:rPr>
        <w:t>.</w:t>
      </w:r>
    </w:p>
    <w:p w14:paraId="7162611D" w14:textId="75F501E9" w:rsidR="005D14F7" w:rsidRPr="003E0CAB" w:rsidRDefault="005D14F7" w:rsidP="009D2856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</w:rPr>
        <w:t xml:space="preserve">En cas de maladie survenant dans l’enceinte de la structure le responsable </w:t>
      </w:r>
      <w:r w:rsidR="000B2DFB" w:rsidRPr="003E0CAB">
        <w:rPr>
          <w:rFonts w:ascii="Arial" w:hAnsi="Arial" w:cs="Arial"/>
        </w:rPr>
        <w:t>vous appellera afin de décider avec vous de la conduite à tenir.</w:t>
      </w:r>
    </w:p>
    <w:p w14:paraId="2C773054" w14:textId="50FEB1A8" w:rsidR="00CF4CAA" w:rsidRPr="00515EF9" w:rsidRDefault="00CF4CAA" w:rsidP="009D2856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003E0CAB">
        <w:rPr>
          <w:rFonts w:ascii="Arial" w:hAnsi="Arial" w:cs="Arial"/>
        </w:rPr>
        <w:t xml:space="preserve">En cas </w:t>
      </w:r>
      <w:r w:rsidR="005353D5" w:rsidRPr="003E0CAB">
        <w:rPr>
          <w:rFonts w:ascii="Arial" w:hAnsi="Arial" w:cs="Arial"/>
        </w:rPr>
        <w:t>d’urgence,</w:t>
      </w:r>
      <w:r w:rsidRPr="003E0CAB">
        <w:rPr>
          <w:rFonts w:ascii="Arial" w:hAnsi="Arial" w:cs="Arial"/>
        </w:rPr>
        <w:t xml:space="preserve"> il</w:t>
      </w:r>
      <w:r w:rsidR="005353D5" w:rsidRPr="003E0CAB">
        <w:rPr>
          <w:rFonts w:ascii="Arial" w:hAnsi="Arial" w:cs="Arial"/>
        </w:rPr>
        <w:t xml:space="preserve"> </w:t>
      </w:r>
      <w:r w:rsidRPr="003E0CAB">
        <w:rPr>
          <w:rFonts w:ascii="Arial" w:hAnsi="Arial" w:cs="Arial"/>
        </w:rPr>
        <w:t>sera fait appel en priorité aux services</w:t>
      </w:r>
      <w:r w:rsidR="005353D5" w:rsidRPr="003E0CAB">
        <w:rPr>
          <w:rFonts w:ascii="Arial" w:hAnsi="Arial" w:cs="Arial"/>
        </w:rPr>
        <w:t xml:space="preserve"> d’urgence</w:t>
      </w:r>
    </w:p>
    <w:p w14:paraId="4DD5CE72" w14:textId="77777777" w:rsidR="00515EF9" w:rsidRPr="003E0CAB" w:rsidRDefault="00515EF9" w:rsidP="00515EF9">
      <w:pPr>
        <w:pStyle w:val="Paragraphedeliste"/>
        <w:rPr>
          <w:rFonts w:ascii="Arial" w:hAnsi="Arial" w:cs="Arial"/>
          <w:b/>
          <w:bCs/>
          <w:u w:val="single"/>
        </w:rPr>
      </w:pPr>
    </w:p>
    <w:p w14:paraId="691281B6" w14:textId="77777777" w:rsidR="005353D5" w:rsidRPr="003E0CAB" w:rsidRDefault="005353D5" w:rsidP="005353D5">
      <w:pPr>
        <w:pStyle w:val="Paragraphedeliste"/>
        <w:rPr>
          <w:rFonts w:ascii="Arial" w:hAnsi="Arial" w:cs="Arial"/>
          <w:b/>
          <w:bCs/>
          <w:u w:val="single"/>
        </w:rPr>
      </w:pPr>
    </w:p>
    <w:p w14:paraId="56AE8DC8" w14:textId="18ABA7CF" w:rsidR="00503F18" w:rsidRPr="003E0CAB" w:rsidRDefault="005353D5" w:rsidP="00406A46">
      <w:pPr>
        <w:rPr>
          <w:rFonts w:ascii="Arial" w:hAnsi="Arial" w:cs="Arial"/>
          <w:b/>
          <w:bCs/>
        </w:rPr>
      </w:pPr>
      <w:r w:rsidRPr="003E0CAB">
        <w:rPr>
          <w:rFonts w:ascii="Arial" w:hAnsi="Arial" w:cs="Arial"/>
          <w:b/>
          <w:bCs/>
          <w:u w:val="single"/>
        </w:rPr>
        <w:t>TENUE, OBJETS PERSONNELS, ATTITUDE :</w:t>
      </w:r>
    </w:p>
    <w:p w14:paraId="67BC9AC5" w14:textId="77777777" w:rsidR="00E01618" w:rsidRPr="003E0CAB" w:rsidRDefault="00E01618" w:rsidP="00406A46">
      <w:pPr>
        <w:rPr>
          <w:rFonts w:ascii="Arial" w:hAnsi="Arial" w:cs="Arial"/>
          <w:b/>
          <w:bCs/>
        </w:rPr>
      </w:pPr>
    </w:p>
    <w:p w14:paraId="63DE8631" w14:textId="3B4C4786" w:rsidR="00620265" w:rsidRPr="003E0CAB" w:rsidRDefault="007145DE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Tenue corre</w:t>
      </w:r>
      <w:r w:rsidR="00E53FA5" w:rsidRPr="003E0CAB">
        <w:rPr>
          <w:rFonts w:ascii="Arial" w:hAnsi="Arial" w:cs="Arial"/>
        </w:rPr>
        <w:t>cte et adaptée aux activités proposées</w:t>
      </w:r>
    </w:p>
    <w:p w14:paraId="3312E578" w14:textId="671C3AEA" w:rsidR="00C31C8C" w:rsidRPr="003E0CAB" w:rsidRDefault="00C31C8C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 xml:space="preserve">Une tenue de rechange </w:t>
      </w:r>
    </w:p>
    <w:p w14:paraId="223DC337" w14:textId="48E90775" w:rsidR="00DF2D09" w:rsidRPr="003E0CAB" w:rsidRDefault="00D0404A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Tout objet susceptible de représenter un danger quelcon</w:t>
      </w:r>
      <w:r w:rsidR="00544E0E" w:rsidRPr="003E0CAB">
        <w:rPr>
          <w:rFonts w:ascii="Arial" w:hAnsi="Arial" w:cs="Arial"/>
        </w:rPr>
        <w:t>que est strictement interdit au sein de la structure</w:t>
      </w:r>
    </w:p>
    <w:p w14:paraId="7960FFAE" w14:textId="6A415A68" w:rsidR="00544E0E" w:rsidRPr="003E0CAB" w:rsidRDefault="00544E0E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>Les jouets de la maison sont interdits</w:t>
      </w:r>
    </w:p>
    <w:p w14:paraId="6E748DC4" w14:textId="7F47D281" w:rsidR="005E0BEF" w:rsidRPr="003E0CAB" w:rsidRDefault="005E0BEF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 xml:space="preserve">Les enfants doivent respecter le matériel collectif mis à disposition. Les parents sont </w:t>
      </w:r>
      <w:r w:rsidR="00C520B1" w:rsidRPr="003E0CAB">
        <w:rPr>
          <w:rFonts w:ascii="Arial" w:hAnsi="Arial" w:cs="Arial"/>
        </w:rPr>
        <w:t>pécuniairement responsables de toute détérioration</w:t>
      </w:r>
      <w:r w:rsidR="00050653" w:rsidRPr="003E0CAB">
        <w:rPr>
          <w:rFonts w:ascii="Arial" w:hAnsi="Arial" w:cs="Arial"/>
        </w:rPr>
        <w:t xml:space="preserve"> matérielle volontaire</w:t>
      </w:r>
    </w:p>
    <w:p w14:paraId="62EEC28C" w14:textId="006D0385" w:rsidR="00050653" w:rsidRPr="003E0CAB" w:rsidRDefault="00050653" w:rsidP="007145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3E0CAB">
        <w:rPr>
          <w:rFonts w:ascii="Arial" w:hAnsi="Arial" w:cs="Arial"/>
        </w:rPr>
        <w:t xml:space="preserve">Toute attitude incorrecte </w:t>
      </w:r>
      <w:r w:rsidR="00F8511A" w:rsidRPr="003E0CAB">
        <w:rPr>
          <w:rFonts w:ascii="Arial" w:hAnsi="Arial" w:cs="Arial"/>
        </w:rPr>
        <w:t>sera signalée aux parents et engendrera des sanctions</w:t>
      </w:r>
    </w:p>
    <w:p w14:paraId="35A7C563" w14:textId="472E16FB" w:rsidR="000E0FF7" w:rsidRPr="003E0CAB" w:rsidRDefault="000E0FF7" w:rsidP="00406A46">
      <w:pPr>
        <w:rPr>
          <w:rFonts w:ascii="Arial" w:hAnsi="Arial" w:cs="Arial"/>
          <w:b/>
          <w:bCs/>
        </w:rPr>
      </w:pPr>
    </w:p>
    <w:p w14:paraId="0E92A8A4" w14:textId="77777777" w:rsidR="004D5031" w:rsidRPr="003E0CAB" w:rsidRDefault="004D5031" w:rsidP="007C4BE1">
      <w:pPr>
        <w:rPr>
          <w:rFonts w:ascii="Arial" w:hAnsi="Arial" w:cs="Arial"/>
          <w:b/>
          <w:bCs/>
          <w:sz w:val="44"/>
          <w:szCs w:val="44"/>
        </w:rPr>
      </w:pPr>
    </w:p>
    <w:p w14:paraId="0E7167D9" w14:textId="41087EA8" w:rsidR="004D5031" w:rsidRPr="003E0CAB" w:rsidRDefault="004D5031" w:rsidP="007C4BE1">
      <w:pPr>
        <w:rPr>
          <w:rFonts w:ascii="Arial" w:hAnsi="Arial" w:cs="Arial"/>
          <w:b/>
          <w:bCs/>
        </w:rPr>
      </w:pPr>
      <w:r w:rsidRPr="003E0CAB">
        <w:rPr>
          <w:rFonts w:ascii="Arial" w:hAnsi="Arial" w:cs="Arial"/>
          <w:b/>
          <w:bCs/>
        </w:rPr>
        <w:tab/>
      </w:r>
      <w:r w:rsidRPr="003E0CAB">
        <w:rPr>
          <w:rFonts w:ascii="Arial" w:hAnsi="Arial" w:cs="Arial"/>
          <w:b/>
          <w:bCs/>
        </w:rPr>
        <w:tab/>
      </w:r>
      <w:r w:rsidRPr="003E0CAB">
        <w:rPr>
          <w:rFonts w:ascii="Arial" w:hAnsi="Arial" w:cs="Arial"/>
          <w:b/>
          <w:bCs/>
        </w:rPr>
        <w:tab/>
      </w:r>
      <w:r w:rsidRPr="003E0CAB">
        <w:rPr>
          <w:rFonts w:ascii="Arial" w:hAnsi="Arial" w:cs="Arial"/>
          <w:b/>
          <w:bCs/>
        </w:rPr>
        <w:tab/>
      </w:r>
    </w:p>
    <w:p w14:paraId="6F5E6E8C" w14:textId="77777777" w:rsidR="00570906" w:rsidRPr="003E0CAB" w:rsidRDefault="00570906" w:rsidP="007C4BE1">
      <w:pPr>
        <w:rPr>
          <w:rFonts w:ascii="Arial" w:hAnsi="Arial" w:cs="Arial"/>
          <w:sz w:val="28"/>
          <w:szCs w:val="28"/>
        </w:rPr>
      </w:pPr>
    </w:p>
    <w:sectPr w:rsidR="00570906" w:rsidRPr="003E0CA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8E48" w14:textId="77777777" w:rsidR="009F4BB5" w:rsidRDefault="009F4BB5" w:rsidP="000C6E61">
      <w:pPr>
        <w:spacing w:after="0" w:line="240" w:lineRule="auto"/>
      </w:pPr>
      <w:r>
        <w:separator/>
      </w:r>
    </w:p>
  </w:endnote>
  <w:endnote w:type="continuationSeparator" w:id="0">
    <w:p w14:paraId="5A478C83" w14:textId="77777777" w:rsidR="009F4BB5" w:rsidRDefault="009F4BB5" w:rsidP="000C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551122"/>
      <w:docPartObj>
        <w:docPartGallery w:val="Page Numbers (Bottom of Page)"/>
        <w:docPartUnique/>
      </w:docPartObj>
    </w:sdtPr>
    <w:sdtEndPr/>
    <w:sdtContent>
      <w:p w14:paraId="3A9F7E6B" w14:textId="3C6F2C9A" w:rsidR="006C3654" w:rsidRDefault="006C365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2825371" wp14:editId="37D1506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83620282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7FCED" w14:textId="77777777" w:rsidR="006C3654" w:rsidRDefault="006C365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82537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6CC7FCED" w14:textId="77777777" w:rsidR="006C3654" w:rsidRDefault="006C365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25FA" w14:textId="77777777" w:rsidR="009F4BB5" w:rsidRDefault="009F4BB5" w:rsidP="000C6E61">
      <w:pPr>
        <w:spacing w:after="0" w:line="240" w:lineRule="auto"/>
      </w:pPr>
      <w:r>
        <w:separator/>
      </w:r>
    </w:p>
  </w:footnote>
  <w:footnote w:type="continuationSeparator" w:id="0">
    <w:p w14:paraId="4F1E7F2A" w14:textId="77777777" w:rsidR="009F4BB5" w:rsidRDefault="009F4BB5" w:rsidP="000C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8082" w14:textId="580FE184" w:rsidR="000C6E61" w:rsidRDefault="000C6E6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C4F73" wp14:editId="6F422845">
          <wp:simplePos x="0" y="0"/>
          <wp:positionH relativeFrom="page">
            <wp:posOffset>-3175</wp:posOffset>
          </wp:positionH>
          <wp:positionV relativeFrom="page">
            <wp:posOffset>-3175</wp:posOffset>
          </wp:positionV>
          <wp:extent cx="2260600" cy="1515745"/>
          <wp:effectExtent l="0" t="0" r="6350" b="8255"/>
          <wp:wrapNone/>
          <wp:docPr id="11356640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151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265D"/>
    <w:multiLevelType w:val="hybridMultilevel"/>
    <w:tmpl w:val="090C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3BC3"/>
    <w:multiLevelType w:val="hybridMultilevel"/>
    <w:tmpl w:val="E5E8B2BE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B440E29"/>
    <w:multiLevelType w:val="hybridMultilevel"/>
    <w:tmpl w:val="DE9C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6F17"/>
    <w:multiLevelType w:val="hybridMultilevel"/>
    <w:tmpl w:val="269C7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11F7"/>
    <w:multiLevelType w:val="hybridMultilevel"/>
    <w:tmpl w:val="D6BA3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5762">
    <w:abstractNumId w:val="1"/>
  </w:num>
  <w:num w:numId="2" w16cid:durableId="1637103654">
    <w:abstractNumId w:val="2"/>
  </w:num>
  <w:num w:numId="3" w16cid:durableId="1876506553">
    <w:abstractNumId w:val="4"/>
  </w:num>
  <w:num w:numId="4" w16cid:durableId="1735660021">
    <w:abstractNumId w:val="0"/>
  </w:num>
  <w:num w:numId="5" w16cid:durableId="197914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E1"/>
    <w:rsid w:val="000130FF"/>
    <w:rsid w:val="000360E4"/>
    <w:rsid w:val="00050653"/>
    <w:rsid w:val="000962A0"/>
    <w:rsid w:val="000A5303"/>
    <w:rsid w:val="000B2406"/>
    <w:rsid w:val="000B2DFB"/>
    <w:rsid w:val="000C6E61"/>
    <w:rsid w:val="000E0FF7"/>
    <w:rsid w:val="000F0EC1"/>
    <w:rsid w:val="00100F6A"/>
    <w:rsid w:val="00114B66"/>
    <w:rsid w:val="0016021E"/>
    <w:rsid w:val="00185335"/>
    <w:rsid w:val="001A13C3"/>
    <w:rsid w:val="001D4621"/>
    <w:rsid w:val="00245163"/>
    <w:rsid w:val="002827DB"/>
    <w:rsid w:val="00290EEB"/>
    <w:rsid w:val="00297236"/>
    <w:rsid w:val="002B72FD"/>
    <w:rsid w:val="003418C8"/>
    <w:rsid w:val="00382CD5"/>
    <w:rsid w:val="00383897"/>
    <w:rsid w:val="003D7B8E"/>
    <w:rsid w:val="003E0CAB"/>
    <w:rsid w:val="00406A46"/>
    <w:rsid w:val="004804FA"/>
    <w:rsid w:val="00481C69"/>
    <w:rsid w:val="00495E8B"/>
    <w:rsid w:val="004A35D7"/>
    <w:rsid w:val="004D5031"/>
    <w:rsid w:val="00503F18"/>
    <w:rsid w:val="00515EF9"/>
    <w:rsid w:val="00534000"/>
    <w:rsid w:val="005353D5"/>
    <w:rsid w:val="00544E0E"/>
    <w:rsid w:val="00557C1E"/>
    <w:rsid w:val="00570906"/>
    <w:rsid w:val="00585352"/>
    <w:rsid w:val="0059258A"/>
    <w:rsid w:val="0059266A"/>
    <w:rsid w:val="005D03A0"/>
    <w:rsid w:val="005D14F7"/>
    <w:rsid w:val="005E0BEF"/>
    <w:rsid w:val="005F7DFC"/>
    <w:rsid w:val="00616317"/>
    <w:rsid w:val="00620265"/>
    <w:rsid w:val="00636479"/>
    <w:rsid w:val="00641311"/>
    <w:rsid w:val="0064324A"/>
    <w:rsid w:val="00660796"/>
    <w:rsid w:val="006827A9"/>
    <w:rsid w:val="006C3654"/>
    <w:rsid w:val="006C56F1"/>
    <w:rsid w:val="006E0C1B"/>
    <w:rsid w:val="006E5E05"/>
    <w:rsid w:val="007072CB"/>
    <w:rsid w:val="007145DE"/>
    <w:rsid w:val="0072412F"/>
    <w:rsid w:val="00726F1E"/>
    <w:rsid w:val="0074716D"/>
    <w:rsid w:val="00773CF6"/>
    <w:rsid w:val="00777658"/>
    <w:rsid w:val="00777FEA"/>
    <w:rsid w:val="007938DE"/>
    <w:rsid w:val="007C4BE1"/>
    <w:rsid w:val="007E3558"/>
    <w:rsid w:val="007E6E10"/>
    <w:rsid w:val="00800B56"/>
    <w:rsid w:val="00802E22"/>
    <w:rsid w:val="00816177"/>
    <w:rsid w:val="00837889"/>
    <w:rsid w:val="0087775E"/>
    <w:rsid w:val="008952C6"/>
    <w:rsid w:val="008A3803"/>
    <w:rsid w:val="008A3E65"/>
    <w:rsid w:val="008F733A"/>
    <w:rsid w:val="009A6DC8"/>
    <w:rsid w:val="009D2856"/>
    <w:rsid w:val="009F016B"/>
    <w:rsid w:val="009F4BB5"/>
    <w:rsid w:val="00A51C8D"/>
    <w:rsid w:val="00A55480"/>
    <w:rsid w:val="00A869AD"/>
    <w:rsid w:val="00A951FD"/>
    <w:rsid w:val="00B053E8"/>
    <w:rsid w:val="00B42F29"/>
    <w:rsid w:val="00B42F32"/>
    <w:rsid w:val="00B57B24"/>
    <w:rsid w:val="00B656B0"/>
    <w:rsid w:val="00BA211B"/>
    <w:rsid w:val="00BA2E9A"/>
    <w:rsid w:val="00C31C8C"/>
    <w:rsid w:val="00C45522"/>
    <w:rsid w:val="00C520B1"/>
    <w:rsid w:val="00C64795"/>
    <w:rsid w:val="00C72D2C"/>
    <w:rsid w:val="00C930BE"/>
    <w:rsid w:val="00CA49A4"/>
    <w:rsid w:val="00CF4CAA"/>
    <w:rsid w:val="00D0404A"/>
    <w:rsid w:val="00D161DA"/>
    <w:rsid w:val="00D17759"/>
    <w:rsid w:val="00D30837"/>
    <w:rsid w:val="00D31691"/>
    <w:rsid w:val="00D37358"/>
    <w:rsid w:val="00D57284"/>
    <w:rsid w:val="00D70E17"/>
    <w:rsid w:val="00D90AC6"/>
    <w:rsid w:val="00D94C21"/>
    <w:rsid w:val="00DA6BEB"/>
    <w:rsid w:val="00DA70D6"/>
    <w:rsid w:val="00DC7328"/>
    <w:rsid w:val="00DF2D09"/>
    <w:rsid w:val="00DF2E34"/>
    <w:rsid w:val="00E01618"/>
    <w:rsid w:val="00E25854"/>
    <w:rsid w:val="00E46D5B"/>
    <w:rsid w:val="00E53FA5"/>
    <w:rsid w:val="00E87D9F"/>
    <w:rsid w:val="00EA2A00"/>
    <w:rsid w:val="00EA3CD3"/>
    <w:rsid w:val="00EA55C0"/>
    <w:rsid w:val="00EB4144"/>
    <w:rsid w:val="00F313E3"/>
    <w:rsid w:val="00F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B8B5"/>
  <w15:chartTrackingRefBased/>
  <w15:docId w15:val="{B9B0F1A6-4C96-4FC5-A9C4-5C957CC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58"/>
  </w:style>
  <w:style w:type="paragraph" w:styleId="Titre1">
    <w:name w:val="heading 1"/>
    <w:basedOn w:val="Normal"/>
    <w:next w:val="Normal"/>
    <w:link w:val="Titre1Car"/>
    <w:uiPriority w:val="9"/>
    <w:qFormat/>
    <w:rsid w:val="007E355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55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55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5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5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5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5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55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55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55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7E355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7E355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7E355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7E355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35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7E3558"/>
    <w:rPr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7E355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E355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55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558"/>
    <w:rPr>
      <w:color w:val="0E2841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55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E3558"/>
    <w:rPr>
      <w:i/>
      <w:iCs/>
      <w:color w:val="124F1A" w:themeColor="accent3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4B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558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55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55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7E3558"/>
    <w:rPr>
      <w:b/>
      <w:bCs/>
      <w:caps w:val="0"/>
      <w:smallCaps/>
      <w:color w:val="auto"/>
      <w:spacing w:val="0"/>
      <w:u w:val="single"/>
    </w:rPr>
  </w:style>
  <w:style w:type="character" w:styleId="Lienhypertexte">
    <w:name w:val="Hyperlink"/>
    <w:basedOn w:val="Policepardfaut"/>
    <w:uiPriority w:val="99"/>
    <w:unhideWhenUsed/>
    <w:rsid w:val="004D50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503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C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6E61"/>
  </w:style>
  <w:style w:type="paragraph" w:styleId="Pieddepage">
    <w:name w:val="footer"/>
    <w:basedOn w:val="Normal"/>
    <w:link w:val="PieddepageCar"/>
    <w:uiPriority w:val="99"/>
    <w:unhideWhenUsed/>
    <w:rsid w:val="000C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6E61"/>
  </w:style>
  <w:style w:type="paragraph" w:styleId="Lgende">
    <w:name w:val="caption"/>
    <w:basedOn w:val="Normal"/>
    <w:next w:val="Normal"/>
    <w:uiPriority w:val="35"/>
    <w:semiHidden/>
    <w:unhideWhenUsed/>
    <w:qFormat/>
    <w:rsid w:val="007E355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7E3558"/>
    <w:rPr>
      <w:b/>
      <w:bCs/>
    </w:rPr>
  </w:style>
  <w:style w:type="character" w:styleId="Accentuation">
    <w:name w:val="Emphasis"/>
    <w:basedOn w:val="Policepardfaut"/>
    <w:uiPriority w:val="20"/>
    <w:qFormat/>
    <w:rsid w:val="007E355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7E3558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7E3558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7E355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7E355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35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96F0A98A92479FAD0D3736A0460B" ma:contentTypeVersion="4" ma:contentTypeDescription="Crée un document." ma:contentTypeScope="" ma:versionID="ad9c5abb6a748f827837af1ef8981bfe">
  <xsd:schema xmlns:xsd="http://www.w3.org/2001/XMLSchema" xmlns:xs="http://www.w3.org/2001/XMLSchema" xmlns:p="http://schemas.microsoft.com/office/2006/metadata/properties" xmlns:ns3="cb9c2ef4-c524-4b1c-b28a-93e1b7e80c25" targetNamespace="http://schemas.microsoft.com/office/2006/metadata/properties" ma:root="true" ma:fieldsID="46b425c89a782d1c80f77c8a1631abcd" ns3:_="">
    <xsd:import namespace="cb9c2ef4-c524-4b1c-b28a-93e1b7e80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ef4-c524-4b1c-b28a-93e1b7e80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45978-E5D8-42E1-B9D6-5382D74B7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2ef4-c524-4b1c-b28a-93e1b7e80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2CE7E-541F-46F3-A9DD-42FDD7D9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F2F6F-122E-4CC7-B8D8-E4D9D91F26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9c2ef4-c524-4b1c-b28a-93e1b7e80c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DULYS</dc:creator>
  <cp:keywords/>
  <dc:description/>
  <cp:lastModifiedBy>Lydie DULYS</cp:lastModifiedBy>
  <cp:revision>2</cp:revision>
  <dcterms:created xsi:type="dcterms:W3CDTF">2025-09-12T13:58:00Z</dcterms:created>
  <dcterms:modified xsi:type="dcterms:W3CDTF">2025-09-12T13:58:00Z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0x010100B20A96F0A98A92479FAD0D3736A0460B</vt:lpwstr>
  </property>
</Properties>
</file>